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A937F" w14:textId="3B409638" w:rsidR="003578A6" w:rsidRPr="0082711B" w:rsidRDefault="0063573E" w:rsidP="004273CD">
      <w:pPr>
        <w:spacing w:line="240" w:lineRule="auto"/>
        <w:ind w:firstLine="567"/>
        <w:rPr>
          <w:rFonts w:eastAsia="Batang"/>
          <w:sz w:val="28"/>
          <w:szCs w:val="28"/>
          <w:lang w:val="vi-VN"/>
        </w:rPr>
      </w:pPr>
      <w:bookmarkStart w:id="0" w:name="_GoBack"/>
      <w:r w:rsidRPr="0082711B">
        <w:rPr>
          <w:rFonts w:eastAsia="Batang"/>
          <w:b/>
          <w:bCs/>
          <w:i/>
        </w:rPr>
        <w:t>CẬN TƯ LỤC</w:t>
      </w:r>
      <w:r w:rsidRPr="0063573E">
        <w:rPr>
          <w:rFonts w:eastAsia="Batang"/>
          <w:b/>
          <w:bCs/>
        </w:rPr>
        <w:t xml:space="preserve"> </w:t>
      </w:r>
      <w:r w:rsidRPr="0082711B">
        <w:rPr>
          <w:rFonts w:eastAsia="SimSun"/>
          <w:bCs/>
          <w:sz w:val="28"/>
          <w:szCs w:val="28"/>
        </w:rPr>
        <w:t>(</w:t>
      </w:r>
      <w:r w:rsidRPr="0082711B">
        <w:rPr>
          <w:rFonts w:ascii="SimSun" w:eastAsia="SimSun" w:hAnsi="SimSun" w:hint="eastAsia"/>
          <w:bCs/>
          <w:sz w:val="28"/>
          <w:szCs w:val="28"/>
        </w:rPr>
        <w:t>近思錄</w:t>
      </w:r>
      <w:r w:rsidRPr="0082711B">
        <w:rPr>
          <w:rFonts w:eastAsia="SimSun"/>
          <w:bCs/>
          <w:sz w:val="28"/>
          <w:szCs w:val="28"/>
        </w:rPr>
        <w:t>)</w:t>
      </w:r>
      <w:r w:rsidR="00E40ED6">
        <w:rPr>
          <w:rFonts w:eastAsia="Batang"/>
          <w:b/>
          <w:bCs/>
        </w:rPr>
        <w:t>,</w:t>
      </w:r>
      <w:r w:rsidRPr="0063573E">
        <w:rPr>
          <w:rFonts w:eastAsia="Batang"/>
          <w:b/>
          <w:bCs/>
        </w:rPr>
        <w:t xml:space="preserve"> </w:t>
      </w:r>
      <w:r w:rsidR="00E40ED6">
        <w:rPr>
          <w:rFonts w:eastAsia="Batang"/>
          <w:sz w:val="28"/>
          <w:szCs w:val="28"/>
        </w:rPr>
        <w:t>s</w:t>
      </w:r>
      <w:r w:rsidR="00E40ED6" w:rsidRPr="0063573E">
        <w:rPr>
          <w:rFonts w:eastAsia="Batang"/>
          <w:sz w:val="28"/>
          <w:szCs w:val="28"/>
        </w:rPr>
        <w:t xml:space="preserve">ách </w:t>
      </w:r>
      <w:r w:rsidR="007A0C71" w:rsidRPr="0063573E">
        <w:rPr>
          <w:rFonts w:eastAsia="Batang"/>
          <w:sz w:val="28"/>
          <w:szCs w:val="28"/>
        </w:rPr>
        <w:t>nhập môn, chứa đựng các kiến thức căn bản của Tính lý học</w:t>
      </w:r>
      <w:r w:rsidR="00F40AE0">
        <w:rPr>
          <w:rFonts w:eastAsia="Batang"/>
          <w:sz w:val="28"/>
          <w:szCs w:val="28"/>
          <w:lang w:val="vi-VN"/>
        </w:rPr>
        <w:t xml:space="preserve">, </w:t>
      </w:r>
      <w:r w:rsidR="00EB1126">
        <w:rPr>
          <w:rFonts w:eastAsia="Batang"/>
          <w:sz w:val="28"/>
          <w:szCs w:val="28"/>
          <w:lang w:val="vi-VN"/>
        </w:rPr>
        <w:t>do</w:t>
      </w:r>
      <w:r w:rsidR="007A0C71" w:rsidRPr="0063573E">
        <w:rPr>
          <w:rFonts w:eastAsia="Batang"/>
          <w:sz w:val="28"/>
          <w:szCs w:val="28"/>
        </w:rPr>
        <w:t xml:space="preserve"> Chu Hy (</w:t>
      </w:r>
      <w:r w:rsidR="00B15CED" w:rsidRPr="0082711B">
        <w:rPr>
          <w:rFonts w:ascii="SimSun" w:eastAsia="SimSun" w:hAnsi="SimSun" w:hint="eastAsia"/>
          <w:sz w:val="28"/>
          <w:szCs w:val="28"/>
        </w:rPr>
        <w:t>朱熹</w:t>
      </w:r>
      <w:r w:rsidR="00B15CED" w:rsidRPr="0063573E">
        <w:rPr>
          <w:rFonts w:eastAsia="Batang"/>
          <w:sz w:val="28"/>
          <w:szCs w:val="28"/>
        </w:rPr>
        <w:t xml:space="preserve">, </w:t>
      </w:r>
      <w:r w:rsidR="007A0C71" w:rsidRPr="0063573E">
        <w:rPr>
          <w:rFonts w:eastAsia="Batang"/>
          <w:sz w:val="28"/>
          <w:szCs w:val="28"/>
        </w:rPr>
        <w:t>1130-1200) và Lã Tổ Khiêm (</w:t>
      </w:r>
      <w:r w:rsidR="00B15CED" w:rsidRPr="0082711B">
        <w:rPr>
          <w:rFonts w:ascii="Malgun Gothic" w:eastAsia="Malgun Gothic" w:hAnsi="Malgun Gothic" w:cs="Malgun Gothic" w:hint="eastAsia"/>
          <w:sz w:val="28"/>
          <w:szCs w:val="28"/>
        </w:rPr>
        <w:t>呂</w:t>
      </w:r>
      <w:r w:rsidR="00B15CED" w:rsidRPr="0082711B">
        <w:rPr>
          <w:rFonts w:ascii="SimSun" w:eastAsia="SimSun" w:hAnsi="SimSun" w:cs="SimSun" w:hint="eastAsia"/>
          <w:sz w:val="28"/>
          <w:szCs w:val="28"/>
        </w:rPr>
        <w:t>祖謙</w:t>
      </w:r>
      <w:r w:rsidR="00B15CED" w:rsidRPr="0063573E">
        <w:rPr>
          <w:rFonts w:eastAsia="Batang"/>
          <w:sz w:val="28"/>
          <w:szCs w:val="28"/>
        </w:rPr>
        <w:t xml:space="preserve">, </w:t>
      </w:r>
      <w:r w:rsidR="007A0C71" w:rsidRPr="0063573E">
        <w:rPr>
          <w:rFonts w:eastAsia="Batang"/>
          <w:sz w:val="28"/>
          <w:szCs w:val="28"/>
        </w:rPr>
        <w:t>1137-1181) thời Nam Tống (Trung Quốc)</w:t>
      </w:r>
      <w:r w:rsidR="00EB1126">
        <w:rPr>
          <w:rFonts w:eastAsia="Batang"/>
          <w:sz w:val="28"/>
          <w:szCs w:val="28"/>
          <w:lang w:val="vi-VN"/>
        </w:rPr>
        <w:t xml:space="preserve"> biên soạn lại các ngữ lục của các nhà Lý học thời Bắc Tống là </w:t>
      </w:r>
      <w:r w:rsidR="00EB1126" w:rsidRPr="0063573E">
        <w:rPr>
          <w:rFonts w:eastAsia="Batang"/>
          <w:sz w:val="28"/>
          <w:szCs w:val="28"/>
        </w:rPr>
        <w:t>Chu Đôn Di (1017-1073), Trình Hạo (1032-1085), Trình Di (1033-1107), Trương Tái (1020-1077)</w:t>
      </w:r>
      <w:r w:rsidR="00EB1126">
        <w:rPr>
          <w:rFonts w:eastAsia="Batang"/>
          <w:sz w:val="28"/>
          <w:szCs w:val="28"/>
          <w:lang w:val="vi-VN"/>
        </w:rPr>
        <w:t xml:space="preserve"> mà thành</w:t>
      </w:r>
      <w:r w:rsidR="007A0C71" w:rsidRPr="0063573E">
        <w:rPr>
          <w:rFonts w:eastAsia="Batang"/>
          <w:sz w:val="28"/>
          <w:szCs w:val="28"/>
        </w:rPr>
        <w:t>.</w:t>
      </w:r>
      <w:r w:rsidR="003578A6">
        <w:rPr>
          <w:rFonts w:eastAsia="Batang"/>
          <w:sz w:val="28"/>
          <w:szCs w:val="28"/>
          <w:lang w:val="vi-VN"/>
        </w:rPr>
        <w:t xml:space="preserve"> </w:t>
      </w:r>
      <w:r w:rsidR="003578A6" w:rsidRPr="0082711B">
        <w:rPr>
          <w:rFonts w:eastAsia="Batang"/>
          <w:sz w:val="28"/>
          <w:szCs w:val="28"/>
          <w:lang w:val="vi-VN"/>
        </w:rPr>
        <w:t>Sách hoàn thành năm Thuần Hy thứ 5 (1178).</w:t>
      </w:r>
    </w:p>
    <w:p w14:paraId="4CC6FE78" w14:textId="50DD7B2E" w:rsidR="00BA7EF7" w:rsidRPr="0082711B" w:rsidRDefault="007A0C71" w:rsidP="00E40ED6">
      <w:pPr>
        <w:spacing w:line="240" w:lineRule="auto"/>
        <w:ind w:firstLineChars="200" w:firstLine="560"/>
        <w:rPr>
          <w:rFonts w:eastAsia="Batang"/>
          <w:sz w:val="28"/>
          <w:szCs w:val="28"/>
          <w:lang w:val="vi-VN"/>
        </w:rPr>
      </w:pPr>
      <w:r w:rsidRPr="0082711B">
        <w:rPr>
          <w:rFonts w:eastAsia="Batang"/>
          <w:sz w:val="28"/>
          <w:szCs w:val="28"/>
          <w:lang w:val="vi-VN"/>
        </w:rPr>
        <w:t xml:space="preserve"> </w:t>
      </w:r>
      <w:r w:rsidR="00EB1126" w:rsidRPr="0082711B">
        <w:rPr>
          <w:rFonts w:eastAsia="Batang"/>
          <w:i/>
          <w:sz w:val="28"/>
          <w:szCs w:val="28"/>
          <w:lang w:val="vi-VN"/>
        </w:rPr>
        <w:t>CTL</w:t>
      </w:r>
      <w:r w:rsidR="00EB1126">
        <w:rPr>
          <w:rFonts w:eastAsia="Batang"/>
          <w:sz w:val="28"/>
          <w:szCs w:val="28"/>
          <w:lang w:val="vi-VN"/>
        </w:rPr>
        <w:t xml:space="preserve"> được cho là cuốn sách trích tuyển triết học đầu tiên của Trung Quốc, cũng được coi là cuốn đại cương về Tính Lý học Bắc Tống, càng được cho là khung tư tưởng của Chu Hy. Các cuốn xuất hiện sau ở thời Tống như </w:t>
      </w:r>
      <w:r w:rsidR="00EB1126" w:rsidRPr="0044556A">
        <w:rPr>
          <w:rFonts w:eastAsia="Batang"/>
          <w:i/>
          <w:sz w:val="28"/>
          <w:szCs w:val="28"/>
          <w:lang w:val="vi-VN"/>
        </w:rPr>
        <w:t>Chu Tử ngữ loại</w:t>
      </w:r>
      <w:r w:rsidR="00EB1126">
        <w:rPr>
          <w:rFonts w:eastAsia="Batang"/>
          <w:sz w:val="28"/>
          <w:szCs w:val="28"/>
          <w:lang w:val="vi-VN"/>
        </w:rPr>
        <w:t xml:space="preserve">, đời Minh </w:t>
      </w:r>
      <w:r w:rsidR="00EB1126" w:rsidRPr="0044556A">
        <w:rPr>
          <w:rFonts w:eastAsia="Batang"/>
          <w:i/>
          <w:sz w:val="28"/>
          <w:szCs w:val="28"/>
          <w:lang w:val="vi-VN"/>
        </w:rPr>
        <w:t>Tính Lý đại toàn</w:t>
      </w:r>
      <w:r w:rsidR="00EB1126">
        <w:rPr>
          <w:rFonts w:eastAsia="Batang"/>
          <w:sz w:val="28"/>
          <w:szCs w:val="28"/>
          <w:lang w:val="vi-VN"/>
        </w:rPr>
        <w:t xml:space="preserve">, và đời Thanh </w:t>
      </w:r>
      <w:r w:rsidR="00EB1126" w:rsidRPr="0044556A">
        <w:rPr>
          <w:rFonts w:eastAsia="Batang"/>
          <w:i/>
          <w:sz w:val="28"/>
          <w:szCs w:val="28"/>
          <w:lang w:val="vi-VN"/>
        </w:rPr>
        <w:t>Chu Tử toàn thư</w:t>
      </w:r>
      <w:r w:rsidR="00EB1126">
        <w:rPr>
          <w:rFonts w:eastAsia="Batang"/>
          <w:sz w:val="28"/>
          <w:szCs w:val="28"/>
          <w:lang w:val="vi-VN"/>
        </w:rPr>
        <w:t xml:space="preserve">, </w:t>
      </w:r>
      <w:r w:rsidR="00EB1126" w:rsidRPr="0044556A">
        <w:rPr>
          <w:rFonts w:eastAsia="Batang"/>
          <w:i/>
          <w:sz w:val="28"/>
          <w:szCs w:val="28"/>
          <w:lang w:val="vi-VN"/>
        </w:rPr>
        <w:t>Tính Lý tinh nghĩa</w:t>
      </w:r>
      <w:r w:rsidR="00EB1126">
        <w:rPr>
          <w:rFonts w:eastAsia="Batang"/>
          <w:sz w:val="28"/>
          <w:szCs w:val="28"/>
          <w:lang w:val="vi-VN"/>
        </w:rPr>
        <w:t xml:space="preserve"> đều căn cứ vào sách này mà soạn</w:t>
      </w:r>
      <w:r w:rsidR="003578A6">
        <w:rPr>
          <w:rFonts w:eastAsia="Batang"/>
          <w:sz w:val="28"/>
          <w:szCs w:val="28"/>
          <w:lang w:val="vi-VN"/>
        </w:rPr>
        <w:t xml:space="preserve"> ra</w:t>
      </w:r>
      <w:r w:rsidR="00EB1126">
        <w:rPr>
          <w:rFonts w:eastAsia="Batang"/>
          <w:sz w:val="28"/>
          <w:szCs w:val="28"/>
          <w:lang w:val="vi-VN"/>
        </w:rPr>
        <w:t xml:space="preserve">, chi phối tư tưởng, tinh thần kẻ sĩ Trung Quốc suốt 600 năm. Ảnh hưởng của nó còn vượt khỏi Trung Quốc, thao túng cả tư tưởng Hàn Quốc, Nhật Bản trong mấy trăm năm, trở thành quan học. </w:t>
      </w:r>
      <w:r w:rsidR="00BA7EF7" w:rsidRPr="0082711B">
        <w:rPr>
          <w:rFonts w:eastAsia="Batang"/>
          <w:sz w:val="28"/>
          <w:szCs w:val="28"/>
          <w:lang w:val="vi-VN"/>
        </w:rPr>
        <w:t>Tên sách “</w:t>
      </w:r>
      <w:r w:rsidR="00E40ED6" w:rsidRPr="0082711B">
        <w:rPr>
          <w:rFonts w:eastAsia="Batang"/>
          <w:sz w:val="28"/>
          <w:szCs w:val="28"/>
          <w:lang w:val="vi-VN"/>
        </w:rPr>
        <w:t>CTL</w:t>
      </w:r>
      <w:r w:rsidR="00BA7EF7" w:rsidRPr="0082711B">
        <w:rPr>
          <w:rFonts w:eastAsia="Batang"/>
          <w:sz w:val="28"/>
          <w:szCs w:val="28"/>
          <w:lang w:val="vi-VN"/>
        </w:rPr>
        <w:t xml:space="preserve">” có nghĩa là ghi chép về những quan điểm gần gũi. Tên </w:t>
      </w:r>
      <w:r w:rsidR="00364E66" w:rsidRPr="0082711B">
        <w:rPr>
          <w:rFonts w:eastAsia="Batang"/>
          <w:sz w:val="28"/>
          <w:szCs w:val="28"/>
          <w:lang w:val="vi-VN"/>
        </w:rPr>
        <w:t>gọi này</w:t>
      </w:r>
      <w:r w:rsidR="00BA7EF7" w:rsidRPr="0082711B">
        <w:rPr>
          <w:rFonts w:eastAsia="Batang"/>
          <w:sz w:val="28"/>
          <w:szCs w:val="28"/>
          <w:lang w:val="vi-VN"/>
        </w:rPr>
        <w:t xml:space="preserve"> xuất phát từ một câu trong </w:t>
      </w:r>
      <w:r w:rsidR="00364E66" w:rsidRPr="0082711B">
        <w:rPr>
          <w:rFonts w:eastAsia="Batang"/>
          <w:sz w:val="28"/>
          <w:szCs w:val="28"/>
          <w:lang w:val="vi-VN"/>
        </w:rPr>
        <w:t xml:space="preserve">thiên “Tử Trương” của </w:t>
      </w:r>
      <w:r w:rsidR="00BA7EF7" w:rsidRPr="0082711B">
        <w:rPr>
          <w:rFonts w:eastAsia="Batang"/>
          <w:sz w:val="28"/>
          <w:szCs w:val="28"/>
          <w:lang w:val="vi-VN"/>
        </w:rPr>
        <w:t xml:space="preserve">sách </w:t>
      </w:r>
      <w:r w:rsidR="00BA7EF7" w:rsidRPr="0082711B">
        <w:rPr>
          <w:rFonts w:eastAsia="Batang"/>
          <w:i/>
          <w:iCs/>
          <w:sz w:val="28"/>
          <w:szCs w:val="28"/>
          <w:lang w:val="vi-VN"/>
        </w:rPr>
        <w:t>Luận ngữ</w:t>
      </w:r>
      <w:r w:rsidR="00BA7EF7" w:rsidRPr="0082711B">
        <w:rPr>
          <w:rFonts w:eastAsia="Batang"/>
          <w:sz w:val="28"/>
          <w:szCs w:val="28"/>
          <w:lang w:val="vi-VN"/>
        </w:rPr>
        <w:t xml:space="preserve">: </w:t>
      </w:r>
      <w:r w:rsidR="00364E66" w:rsidRPr="0082711B">
        <w:rPr>
          <w:rFonts w:eastAsia="Batang"/>
          <w:sz w:val="28"/>
          <w:szCs w:val="28"/>
          <w:lang w:val="vi-VN"/>
        </w:rPr>
        <w:t xml:space="preserve">“học rộng mà dốc chí, hỏi cho sát mà nghĩ cho gần (cận tư), thì đức nhân đã ở trong đó”. Đó cũng là ý đồ và mong muốn của </w:t>
      </w:r>
      <w:r w:rsidR="00B76228" w:rsidRPr="0082711B">
        <w:rPr>
          <w:rFonts w:eastAsia="Batang"/>
          <w:sz w:val="28"/>
          <w:szCs w:val="28"/>
          <w:lang w:val="vi-VN"/>
        </w:rPr>
        <w:t>các tác giả</w:t>
      </w:r>
      <w:r w:rsidR="00364E66" w:rsidRPr="0082711B">
        <w:rPr>
          <w:rFonts w:eastAsia="Batang"/>
          <w:sz w:val="28"/>
          <w:szCs w:val="28"/>
          <w:lang w:val="vi-VN"/>
        </w:rPr>
        <w:t xml:space="preserve"> khi biên soạn sách: người học cần bắt đầu từ gần đến xa, hiểu rõ những cái trước mắt, xây dựng vững chắc cái căn bản rồi mới mở rộng ra những điều cao xa rộng lớn hơn.</w:t>
      </w:r>
    </w:p>
    <w:p w14:paraId="433B1A68" w14:textId="1597437A" w:rsidR="003A4403" w:rsidRPr="0082711B" w:rsidRDefault="00E40ED6" w:rsidP="00E40ED6">
      <w:pPr>
        <w:spacing w:line="240" w:lineRule="auto"/>
        <w:ind w:firstLineChars="200" w:firstLine="560"/>
        <w:rPr>
          <w:rFonts w:eastAsia="Batang"/>
          <w:sz w:val="28"/>
          <w:szCs w:val="28"/>
          <w:lang w:val="vi-VN"/>
        </w:rPr>
      </w:pPr>
      <w:r w:rsidRPr="0082711B">
        <w:rPr>
          <w:rFonts w:eastAsia="Batang"/>
          <w:i/>
          <w:iCs/>
          <w:sz w:val="28"/>
          <w:szCs w:val="28"/>
          <w:lang w:val="vi-VN"/>
        </w:rPr>
        <w:t>CTL</w:t>
      </w:r>
      <w:r w:rsidR="003A4403" w:rsidRPr="0082711B">
        <w:rPr>
          <w:rFonts w:eastAsia="Batang"/>
          <w:sz w:val="28"/>
          <w:szCs w:val="28"/>
          <w:lang w:val="vi-VN"/>
        </w:rPr>
        <w:t xml:space="preserve"> gồm 14 quyển, tổng 622 điều mục. Quyển thứ nhất “Đạo thể” </w:t>
      </w:r>
      <w:r w:rsidR="009569DF" w:rsidRPr="0082711B">
        <w:rPr>
          <w:rFonts w:eastAsia="Batang"/>
          <w:sz w:val="28"/>
          <w:szCs w:val="28"/>
          <w:lang w:val="vi-VN"/>
        </w:rPr>
        <w:t>có 51 điều, giải thích “Thái cực đồ thuyết” của Chu Đôn Di, bàn về vũ trụ luận, tồn tại luận, lý khí luận và những vấn đề tâm tính. Quyển này chứa đựng các kiến thức căn bản và quan trọng nhất về cái học hình nhi thượng (bản thể luận) của Tính lý học. Quyển 2 “Vị học”</w:t>
      </w:r>
      <w:r w:rsidR="00B25F7D" w:rsidRPr="0082711B">
        <w:rPr>
          <w:rFonts w:eastAsia="Batang"/>
          <w:sz w:val="28"/>
          <w:szCs w:val="28"/>
          <w:lang w:val="vi-VN"/>
        </w:rPr>
        <w:t xml:space="preserve"> (111 điều)</w:t>
      </w:r>
      <w:r w:rsidR="009569DF" w:rsidRPr="0082711B">
        <w:rPr>
          <w:rFonts w:eastAsia="Batang"/>
          <w:sz w:val="28"/>
          <w:szCs w:val="28"/>
          <w:lang w:val="vi-VN"/>
        </w:rPr>
        <w:t>, quyển 3 “Trí tri”</w:t>
      </w:r>
      <w:r w:rsidR="00B25F7D" w:rsidRPr="0082711B">
        <w:rPr>
          <w:rFonts w:eastAsia="Batang"/>
          <w:sz w:val="28"/>
          <w:szCs w:val="28"/>
          <w:lang w:val="vi-VN"/>
        </w:rPr>
        <w:t xml:space="preserve"> (78 điều)</w:t>
      </w:r>
      <w:r w:rsidR="009569DF" w:rsidRPr="0082711B">
        <w:rPr>
          <w:rFonts w:eastAsia="Batang"/>
          <w:sz w:val="28"/>
          <w:szCs w:val="28"/>
          <w:lang w:val="vi-VN"/>
        </w:rPr>
        <w:t>, quyển 4 “Tồn dưỡng”</w:t>
      </w:r>
      <w:r w:rsidR="00B25F7D" w:rsidRPr="0082711B">
        <w:rPr>
          <w:rFonts w:eastAsia="Batang"/>
          <w:sz w:val="28"/>
          <w:szCs w:val="28"/>
          <w:lang w:val="vi-VN"/>
        </w:rPr>
        <w:t xml:space="preserve"> (70 điều)</w:t>
      </w:r>
      <w:r w:rsidR="009569DF" w:rsidRPr="0082711B">
        <w:rPr>
          <w:rFonts w:eastAsia="Batang"/>
          <w:sz w:val="28"/>
          <w:szCs w:val="28"/>
          <w:lang w:val="vi-VN"/>
        </w:rPr>
        <w:t>, quyển 5 “Khắc kỷ”</w:t>
      </w:r>
      <w:r w:rsidR="00B25F7D" w:rsidRPr="0082711B">
        <w:rPr>
          <w:rFonts w:eastAsia="Batang"/>
          <w:sz w:val="28"/>
          <w:szCs w:val="28"/>
          <w:lang w:val="vi-VN"/>
        </w:rPr>
        <w:t xml:space="preserve"> (41 điều)</w:t>
      </w:r>
      <w:r w:rsidR="009569DF" w:rsidRPr="0082711B">
        <w:rPr>
          <w:rFonts w:eastAsia="Batang"/>
          <w:sz w:val="28"/>
          <w:szCs w:val="28"/>
          <w:lang w:val="vi-VN"/>
        </w:rPr>
        <w:t xml:space="preserve"> bàn về phương pháp tu thân của Tính lý học. Trong việc tu thân có việc hàm dưỡng đức tính của người học và cả việc lĩnh hội tri thức, hiểu biết vạn sự vạn vật. Quyển 6 “Gia đạo”</w:t>
      </w:r>
      <w:r w:rsidR="00B25F7D" w:rsidRPr="0082711B">
        <w:rPr>
          <w:rFonts w:eastAsia="Batang"/>
          <w:sz w:val="28"/>
          <w:szCs w:val="28"/>
          <w:lang w:val="vi-VN"/>
        </w:rPr>
        <w:t xml:space="preserve"> (22 điều)</w:t>
      </w:r>
      <w:r w:rsidR="009569DF" w:rsidRPr="0082711B">
        <w:rPr>
          <w:rFonts w:eastAsia="Batang"/>
          <w:sz w:val="28"/>
          <w:szCs w:val="28"/>
          <w:lang w:val="vi-VN"/>
        </w:rPr>
        <w:t xml:space="preserve"> bàn về </w:t>
      </w:r>
      <w:r w:rsidR="00B25F7D" w:rsidRPr="0082711B">
        <w:rPr>
          <w:rFonts w:eastAsia="Batang"/>
          <w:sz w:val="28"/>
          <w:szCs w:val="28"/>
          <w:lang w:val="vi-VN"/>
        </w:rPr>
        <w:t>việc tổ chức đời sống trong gia đình. Quyển 7 “Xuất xử” (39 điều), quyển 8 “Trị thể”</w:t>
      </w:r>
      <w:r w:rsidR="00BA2BFA" w:rsidRPr="0082711B">
        <w:rPr>
          <w:rFonts w:eastAsia="Batang"/>
          <w:sz w:val="28"/>
          <w:szCs w:val="28"/>
          <w:lang w:val="vi-VN"/>
        </w:rPr>
        <w:t xml:space="preserve"> (25 điều)</w:t>
      </w:r>
      <w:r w:rsidR="00B25F7D" w:rsidRPr="0082711B">
        <w:rPr>
          <w:rFonts w:eastAsia="Batang"/>
          <w:sz w:val="28"/>
          <w:szCs w:val="28"/>
          <w:lang w:val="vi-VN"/>
        </w:rPr>
        <w:t>, quyển 9 “Trị pháp”</w:t>
      </w:r>
      <w:r w:rsidR="00BA2BFA" w:rsidRPr="0082711B">
        <w:rPr>
          <w:rFonts w:eastAsia="Batang"/>
          <w:sz w:val="28"/>
          <w:szCs w:val="28"/>
          <w:lang w:val="vi-VN"/>
        </w:rPr>
        <w:t xml:space="preserve"> (27 điều)</w:t>
      </w:r>
      <w:r w:rsidR="00B25F7D" w:rsidRPr="0082711B">
        <w:rPr>
          <w:rFonts w:eastAsia="Batang"/>
          <w:sz w:val="28"/>
          <w:szCs w:val="28"/>
          <w:lang w:val="vi-VN"/>
        </w:rPr>
        <w:t xml:space="preserve">, quyển 10 “Chính sự” </w:t>
      </w:r>
      <w:r w:rsidR="00BA2BFA" w:rsidRPr="0082711B">
        <w:rPr>
          <w:rFonts w:eastAsia="Batang"/>
          <w:sz w:val="28"/>
          <w:szCs w:val="28"/>
          <w:lang w:val="vi-VN"/>
        </w:rPr>
        <w:t xml:space="preserve">(64 điều) </w:t>
      </w:r>
      <w:r w:rsidR="00B25F7D" w:rsidRPr="0082711B">
        <w:rPr>
          <w:rFonts w:eastAsia="Batang"/>
          <w:sz w:val="28"/>
          <w:szCs w:val="28"/>
          <w:lang w:val="vi-VN"/>
        </w:rPr>
        <w:t xml:space="preserve">đưa ra các tư tưởng chính trị, trị nước, quản lý đất nước và cai trị dân chúng. Từ quyển thứ 2 đến quyển thứ 10 chính là diễn giải các điều mục “tu thân – tề gia – trị quốc – bình thiên hạ” của sách </w:t>
      </w:r>
      <w:r w:rsidR="00B25F7D" w:rsidRPr="0082711B">
        <w:rPr>
          <w:rFonts w:eastAsia="Batang"/>
          <w:i/>
          <w:iCs/>
          <w:sz w:val="28"/>
          <w:szCs w:val="28"/>
          <w:lang w:val="vi-VN"/>
        </w:rPr>
        <w:t>Đại học</w:t>
      </w:r>
      <w:r w:rsidR="00B25F7D" w:rsidRPr="0082711B">
        <w:rPr>
          <w:rFonts w:eastAsia="Batang"/>
          <w:sz w:val="28"/>
          <w:szCs w:val="28"/>
          <w:lang w:val="vi-VN"/>
        </w:rPr>
        <w:t>. Các quyển còn lại, quyển 11 “Giáo học”</w:t>
      </w:r>
      <w:r w:rsidR="00BA2BFA" w:rsidRPr="0082711B">
        <w:rPr>
          <w:rFonts w:eastAsia="Batang"/>
          <w:sz w:val="28"/>
          <w:szCs w:val="28"/>
          <w:lang w:val="vi-VN"/>
        </w:rPr>
        <w:t xml:space="preserve"> (21 điều)</w:t>
      </w:r>
      <w:r w:rsidR="00B25F7D" w:rsidRPr="0082711B">
        <w:rPr>
          <w:rFonts w:eastAsia="Batang"/>
          <w:sz w:val="28"/>
          <w:szCs w:val="28"/>
          <w:lang w:val="vi-VN"/>
        </w:rPr>
        <w:t>, quyển 12 “Cảnh giới”</w:t>
      </w:r>
      <w:r w:rsidR="00BA2BFA" w:rsidRPr="0082711B">
        <w:rPr>
          <w:rFonts w:eastAsia="Batang"/>
          <w:sz w:val="28"/>
          <w:szCs w:val="28"/>
          <w:lang w:val="vi-VN"/>
        </w:rPr>
        <w:t xml:space="preserve"> (33 điều)</w:t>
      </w:r>
      <w:r w:rsidR="00B25F7D" w:rsidRPr="0082711B">
        <w:rPr>
          <w:rFonts w:eastAsia="Batang"/>
          <w:sz w:val="28"/>
          <w:szCs w:val="28"/>
          <w:lang w:val="vi-VN"/>
        </w:rPr>
        <w:t>, quyển 13 “Biện dị đoan”</w:t>
      </w:r>
      <w:r w:rsidR="00BA2BFA" w:rsidRPr="0082711B">
        <w:rPr>
          <w:rFonts w:eastAsia="Batang"/>
          <w:sz w:val="28"/>
          <w:szCs w:val="28"/>
          <w:lang w:val="vi-VN"/>
        </w:rPr>
        <w:t xml:space="preserve"> (14 điều)</w:t>
      </w:r>
      <w:r w:rsidR="00B25F7D" w:rsidRPr="0082711B">
        <w:rPr>
          <w:rFonts w:eastAsia="Batang"/>
          <w:sz w:val="28"/>
          <w:szCs w:val="28"/>
          <w:lang w:val="vi-VN"/>
        </w:rPr>
        <w:t xml:space="preserve">, quyển 14 “Quan thánh hiền” </w:t>
      </w:r>
      <w:r w:rsidR="00BA2BFA" w:rsidRPr="0082711B">
        <w:rPr>
          <w:rFonts w:eastAsia="Batang"/>
          <w:sz w:val="28"/>
          <w:szCs w:val="28"/>
          <w:lang w:val="vi-VN"/>
        </w:rPr>
        <w:t xml:space="preserve">(26 điều) </w:t>
      </w:r>
      <w:r w:rsidR="00B25F7D" w:rsidRPr="0082711B">
        <w:rPr>
          <w:rFonts w:eastAsia="Batang"/>
          <w:sz w:val="28"/>
          <w:szCs w:val="28"/>
          <w:lang w:val="vi-VN"/>
        </w:rPr>
        <w:t>bàn những vấn đề cụ thể của Tính lý học mà các quyển trên chưa nói đến</w:t>
      </w:r>
      <w:r w:rsidR="00BA2BFA" w:rsidRPr="0082711B">
        <w:rPr>
          <w:rFonts w:eastAsia="Batang"/>
          <w:sz w:val="28"/>
          <w:szCs w:val="28"/>
          <w:lang w:val="vi-VN"/>
        </w:rPr>
        <w:t>: việc giáo dục, những lời khuyên phải cẩn trọng, tự cảnh tỉnh, quan điểm về dị đoan (những học vấn khác ngoài Nho học), hệ thống lưu truyền và kế thừa của Nho giáo</w:t>
      </w:r>
      <w:r w:rsidR="00B25F7D" w:rsidRPr="0082711B">
        <w:rPr>
          <w:rFonts w:eastAsia="Batang"/>
          <w:sz w:val="28"/>
          <w:szCs w:val="28"/>
          <w:lang w:val="vi-VN"/>
        </w:rPr>
        <w:t xml:space="preserve">. </w:t>
      </w:r>
      <w:r w:rsidR="003578A6">
        <w:rPr>
          <w:rFonts w:eastAsia="Batang"/>
          <w:sz w:val="28"/>
          <w:szCs w:val="28"/>
          <w:lang w:val="vi-VN"/>
        </w:rPr>
        <w:t xml:space="preserve">Hai quyển cuối là “Hậu tự” (Lời tựa cuối sách) và “Đề yếu” (Những điều trọng yếu của sách). </w:t>
      </w:r>
      <w:r w:rsidR="00BA2BFA" w:rsidRPr="0082711B">
        <w:rPr>
          <w:rFonts w:eastAsia="Batang"/>
          <w:sz w:val="28"/>
          <w:szCs w:val="28"/>
          <w:lang w:val="vi-VN"/>
        </w:rPr>
        <w:t xml:space="preserve">Có thể thấy, hệ thống tri thức được sắp xếp và trình bày trong </w:t>
      </w:r>
      <w:r w:rsidRPr="0082711B">
        <w:rPr>
          <w:rFonts w:eastAsia="Batang"/>
          <w:i/>
          <w:iCs/>
          <w:sz w:val="28"/>
          <w:szCs w:val="28"/>
          <w:lang w:val="vi-VN"/>
        </w:rPr>
        <w:t>CTL</w:t>
      </w:r>
      <w:r w:rsidR="00BA2BFA" w:rsidRPr="0082711B">
        <w:rPr>
          <w:rFonts w:eastAsia="Batang"/>
          <w:sz w:val="28"/>
          <w:szCs w:val="28"/>
          <w:lang w:val="vi-VN"/>
        </w:rPr>
        <w:t xml:space="preserve"> là hệ thống của Chu Hy. Dù sách ghi tên hai tác giả, nhưng </w:t>
      </w:r>
      <w:r w:rsidR="00865A8C" w:rsidRPr="0082711B">
        <w:rPr>
          <w:rFonts w:eastAsia="Batang"/>
          <w:sz w:val="28"/>
          <w:szCs w:val="28"/>
          <w:lang w:val="vi-VN"/>
        </w:rPr>
        <w:t xml:space="preserve">vai trò của </w:t>
      </w:r>
      <w:r w:rsidR="00F84573" w:rsidRPr="0082711B">
        <w:rPr>
          <w:rFonts w:eastAsia="Batang"/>
          <w:sz w:val="28"/>
          <w:szCs w:val="28"/>
          <w:lang w:val="vi-VN"/>
        </w:rPr>
        <w:t>Chu Hy là chủ đạo.</w:t>
      </w:r>
    </w:p>
    <w:p w14:paraId="2A7F1068" w14:textId="74D082C8" w:rsidR="00F84573" w:rsidRPr="0044556A" w:rsidRDefault="00E40ED6" w:rsidP="00E40ED6">
      <w:pPr>
        <w:spacing w:line="240" w:lineRule="auto"/>
        <w:ind w:firstLineChars="200" w:firstLine="560"/>
        <w:rPr>
          <w:rFonts w:eastAsia="Batang"/>
          <w:i/>
          <w:sz w:val="28"/>
          <w:szCs w:val="28"/>
          <w:lang w:val="vi-VN"/>
        </w:rPr>
      </w:pPr>
      <w:r w:rsidRPr="0082711B">
        <w:rPr>
          <w:rFonts w:eastAsia="Batang"/>
          <w:i/>
          <w:iCs/>
          <w:sz w:val="28"/>
          <w:szCs w:val="28"/>
          <w:lang w:val="vi-VN"/>
        </w:rPr>
        <w:t>CTL</w:t>
      </w:r>
      <w:r w:rsidR="00B94931" w:rsidRPr="0082711B">
        <w:rPr>
          <w:rFonts w:eastAsia="Batang"/>
          <w:sz w:val="28"/>
          <w:szCs w:val="28"/>
          <w:lang w:val="vi-VN"/>
        </w:rPr>
        <w:t xml:space="preserve"> ngay từ khi mới ra đời, với tư cách là sách nhập môn, </w:t>
      </w:r>
      <w:r w:rsidRPr="0082711B">
        <w:rPr>
          <w:rFonts w:eastAsia="Batang"/>
          <w:sz w:val="28"/>
          <w:szCs w:val="28"/>
          <w:lang w:val="vi-VN"/>
        </w:rPr>
        <w:t>“</w:t>
      </w:r>
      <w:r w:rsidR="00B94931" w:rsidRPr="0082711B">
        <w:rPr>
          <w:rFonts w:eastAsia="Batang"/>
          <w:sz w:val="28"/>
          <w:szCs w:val="28"/>
          <w:lang w:val="vi-VN"/>
        </w:rPr>
        <w:t xml:space="preserve">giáo khoa </w:t>
      </w:r>
      <w:r w:rsidRPr="0082711B">
        <w:rPr>
          <w:rFonts w:eastAsia="Batang"/>
          <w:sz w:val="28"/>
          <w:szCs w:val="28"/>
          <w:lang w:val="vi-VN"/>
        </w:rPr>
        <w:t>thư”</w:t>
      </w:r>
      <w:r w:rsidR="00B15CED" w:rsidRPr="0082711B">
        <w:rPr>
          <w:rFonts w:eastAsia="Batang"/>
          <w:sz w:val="28"/>
          <w:szCs w:val="28"/>
          <w:lang w:val="vi-VN"/>
        </w:rPr>
        <w:t>, truyền bá tư tưởng Tính lý học</w:t>
      </w:r>
      <w:r w:rsidR="00B94931" w:rsidRPr="0082711B">
        <w:rPr>
          <w:rFonts w:eastAsia="Batang"/>
          <w:sz w:val="28"/>
          <w:szCs w:val="28"/>
          <w:lang w:val="vi-VN"/>
        </w:rPr>
        <w:t xml:space="preserve">, đã có một ảnh hưởng rất lớn đến giới Nho sĩ đương thời. Trong những thời đại tiếp theo, khi Tính lý học trở thành quan học và chiếm địa vị độc tôn ở Trung Quốc và những nước theo Nho giáo khác, </w:t>
      </w:r>
      <w:r w:rsidR="00B94931" w:rsidRPr="0082711B">
        <w:rPr>
          <w:rFonts w:eastAsia="Batang"/>
          <w:i/>
          <w:iCs/>
          <w:sz w:val="28"/>
          <w:szCs w:val="28"/>
          <w:lang w:val="vi-VN"/>
        </w:rPr>
        <w:t>Cận tư lục</w:t>
      </w:r>
      <w:r w:rsidR="00B94931" w:rsidRPr="0082711B">
        <w:rPr>
          <w:rFonts w:eastAsia="Batang"/>
          <w:sz w:val="28"/>
          <w:szCs w:val="28"/>
          <w:lang w:val="vi-VN"/>
        </w:rPr>
        <w:t xml:space="preserve"> còn </w:t>
      </w:r>
      <w:r w:rsidR="00B94931" w:rsidRPr="0082711B">
        <w:rPr>
          <w:rFonts w:eastAsia="Batang"/>
          <w:sz w:val="28"/>
          <w:szCs w:val="28"/>
          <w:lang w:val="vi-VN"/>
        </w:rPr>
        <w:lastRenderedPageBreak/>
        <w:t>được trọng thị và sử dụng rộng rãi hơn nữa.</w:t>
      </w:r>
      <w:r w:rsidR="00CA53C3">
        <w:rPr>
          <w:rFonts w:eastAsia="Batang"/>
          <w:sz w:val="28"/>
          <w:szCs w:val="28"/>
          <w:lang w:val="vi-VN"/>
        </w:rPr>
        <w:t xml:space="preserve"> Tiền Mục – được tôn là đại sư Quốc học của Trung Quốc nhận định: “Người đời sau muốn nắm được Lý học đời Tống, không ai không đọc đầu tiên </w:t>
      </w:r>
      <w:r w:rsidR="00CA53C3" w:rsidRPr="0044556A">
        <w:rPr>
          <w:rFonts w:eastAsia="Batang"/>
          <w:i/>
          <w:sz w:val="28"/>
          <w:szCs w:val="28"/>
          <w:lang w:val="vi-VN"/>
        </w:rPr>
        <w:t>CTL</w:t>
      </w:r>
      <w:r w:rsidR="00CA53C3" w:rsidRPr="00CA53C3">
        <w:rPr>
          <w:rFonts w:eastAsia="Batang"/>
          <w:sz w:val="28"/>
          <w:szCs w:val="28"/>
          <w:lang w:val="vi-VN"/>
        </w:rPr>
        <w:t>”.</w:t>
      </w:r>
    </w:p>
    <w:p w14:paraId="19A29113" w14:textId="7DB89409" w:rsidR="00DF54A9" w:rsidRPr="0082711B" w:rsidRDefault="00E40ED6" w:rsidP="0082711B">
      <w:pPr>
        <w:spacing w:line="240" w:lineRule="auto"/>
        <w:ind w:firstLine="567"/>
        <w:jc w:val="right"/>
        <w:rPr>
          <w:rFonts w:eastAsia="Batang"/>
          <w:lang w:val="vi-VN"/>
        </w:rPr>
      </w:pPr>
      <w:r w:rsidRPr="0082711B">
        <w:rPr>
          <w:rFonts w:eastAsia="Batang"/>
          <w:lang w:val="vi-VN"/>
        </w:rPr>
        <w:t xml:space="preserve"> </w:t>
      </w:r>
      <w:r w:rsidRPr="0082711B">
        <w:rPr>
          <w:rFonts w:eastAsia="Batang"/>
          <w:b/>
          <w:sz w:val="22"/>
          <w:lang w:val="vi-VN"/>
        </w:rPr>
        <w:t>LƯƠNG MỸ VÂN</w:t>
      </w:r>
      <w:r w:rsidR="00DF54A9" w:rsidRPr="0082711B">
        <w:rPr>
          <w:rFonts w:eastAsia="Batang"/>
          <w:sz w:val="22"/>
          <w:lang w:val="vi-VN"/>
        </w:rPr>
        <w:t xml:space="preserve"> </w:t>
      </w:r>
    </w:p>
    <w:p w14:paraId="2CE3F4B1" w14:textId="402EF00F" w:rsidR="00DF54A9" w:rsidRPr="0082711B" w:rsidRDefault="00DF54A9" w:rsidP="0082711B">
      <w:pPr>
        <w:spacing w:line="240" w:lineRule="auto"/>
        <w:ind w:firstLine="567"/>
        <w:rPr>
          <w:rFonts w:eastAsia="Batang"/>
          <w:lang w:val="vi-VN"/>
        </w:rPr>
      </w:pPr>
    </w:p>
    <w:p w14:paraId="63BC4D68" w14:textId="2457058A" w:rsidR="00DF54A9" w:rsidRPr="0082711B" w:rsidRDefault="00DF54A9" w:rsidP="0082711B">
      <w:pPr>
        <w:spacing w:line="240" w:lineRule="auto"/>
        <w:ind w:firstLine="567"/>
        <w:rPr>
          <w:rFonts w:eastAsia="Batang"/>
          <w:b/>
          <w:bCs/>
          <w:lang w:val="vi-VN"/>
        </w:rPr>
      </w:pPr>
      <w:r w:rsidRPr="0082711B">
        <w:rPr>
          <w:rFonts w:eastAsia="Batang"/>
          <w:b/>
          <w:bCs/>
          <w:lang w:val="vi-VN"/>
        </w:rPr>
        <w:t>Tài liệu tham khảo:</w:t>
      </w:r>
    </w:p>
    <w:p w14:paraId="397C3BAD" w14:textId="58EB5C6C" w:rsidR="0055324F" w:rsidRPr="00527691" w:rsidRDefault="0082711B" w:rsidP="00527691">
      <w:pPr>
        <w:pStyle w:val="ListParagraph"/>
        <w:numPr>
          <w:ilvl w:val="0"/>
          <w:numId w:val="2"/>
        </w:numPr>
        <w:spacing w:line="240" w:lineRule="auto"/>
        <w:ind w:leftChars="0"/>
        <w:rPr>
          <w:rFonts w:eastAsia="Batang"/>
          <w:lang w:val="vi-VN"/>
        </w:rPr>
      </w:pPr>
      <w:r w:rsidRPr="00527691">
        <w:rPr>
          <w:rFonts w:eastAsia="Batang"/>
          <w:lang w:val="vi-VN"/>
        </w:rPr>
        <w:t>Chu Hy</w:t>
      </w:r>
      <w:r w:rsidR="0055324F" w:rsidRPr="00527691">
        <w:rPr>
          <w:rFonts w:eastAsia="Batang"/>
          <w:lang w:val="vi-VN"/>
        </w:rPr>
        <w:t xml:space="preserve">, </w:t>
      </w:r>
      <w:r w:rsidR="0055324F" w:rsidRPr="00527691">
        <w:rPr>
          <w:rFonts w:eastAsia="Batang"/>
          <w:i/>
          <w:iCs/>
          <w:lang w:val="vi-VN"/>
        </w:rPr>
        <w:t>Cận tư lục (bản dịch mới)</w:t>
      </w:r>
      <w:r w:rsidR="0055324F" w:rsidRPr="00527691">
        <w:rPr>
          <w:rFonts w:eastAsia="Batang"/>
          <w:lang w:val="vi-VN"/>
        </w:rPr>
        <w:t xml:space="preserve"> (tiếng Hàn), </w:t>
      </w:r>
      <w:r w:rsidRPr="00527691">
        <w:rPr>
          <w:rFonts w:eastAsia="Batang"/>
          <w:lang w:val="vi-VN"/>
        </w:rPr>
        <w:t xml:space="preserve">Kim Hak Ju dịch, </w:t>
      </w:r>
      <w:r w:rsidR="0055324F" w:rsidRPr="00527691">
        <w:rPr>
          <w:rFonts w:eastAsia="Batang"/>
          <w:lang w:val="vi-VN"/>
        </w:rPr>
        <w:t>Nxb. Meong-mun-dang, Seoul, 2004.</w:t>
      </w:r>
    </w:p>
    <w:p w14:paraId="345444DD" w14:textId="57FB5825" w:rsidR="00DF54A9" w:rsidRPr="00527691" w:rsidRDefault="00DF54A9" w:rsidP="00527691">
      <w:pPr>
        <w:pStyle w:val="ListParagraph"/>
        <w:numPr>
          <w:ilvl w:val="0"/>
          <w:numId w:val="2"/>
        </w:numPr>
        <w:spacing w:line="240" w:lineRule="auto"/>
        <w:ind w:leftChars="0"/>
        <w:rPr>
          <w:rFonts w:eastAsia="Batang"/>
          <w:lang w:val="vi-VN"/>
        </w:rPr>
      </w:pPr>
      <w:r w:rsidRPr="00527691">
        <w:rPr>
          <w:rFonts w:eastAsia="Batang"/>
          <w:lang w:val="vi-VN"/>
        </w:rPr>
        <w:t>Chu Hy, Lã Tổ</w:t>
      </w:r>
      <w:r w:rsidR="0082711B" w:rsidRPr="00527691">
        <w:rPr>
          <w:rFonts w:eastAsia="Batang"/>
          <w:lang w:val="vi-VN"/>
        </w:rPr>
        <w:t xml:space="preserve"> Khiêm</w:t>
      </w:r>
      <w:r w:rsidRPr="00527691">
        <w:rPr>
          <w:rFonts w:eastAsia="Batang"/>
          <w:lang w:val="vi-VN"/>
        </w:rPr>
        <w:t xml:space="preserve">, </w:t>
      </w:r>
      <w:r w:rsidRPr="00527691">
        <w:rPr>
          <w:rFonts w:eastAsia="Batang"/>
          <w:i/>
          <w:iCs/>
          <w:lang w:val="vi-VN"/>
        </w:rPr>
        <w:t>Cận tư lục</w:t>
      </w:r>
      <w:r w:rsidRPr="00527691">
        <w:rPr>
          <w:rFonts w:eastAsia="Batang"/>
          <w:lang w:val="vi-VN"/>
        </w:rPr>
        <w:t xml:space="preserve"> (tiếng Hàn), </w:t>
      </w:r>
      <w:r w:rsidR="0082711B" w:rsidRPr="00527691">
        <w:rPr>
          <w:rFonts w:eastAsia="Batang"/>
          <w:lang w:val="vi-VN"/>
        </w:rPr>
        <w:t xml:space="preserve">Lee Beom Hak dịch chú, </w:t>
      </w:r>
      <w:r w:rsidRPr="00527691">
        <w:rPr>
          <w:rFonts w:eastAsia="Batang"/>
          <w:lang w:val="vi-VN"/>
        </w:rPr>
        <w:t xml:space="preserve">Bộ phận </w:t>
      </w:r>
      <w:r w:rsidR="007E11F7" w:rsidRPr="00527691">
        <w:rPr>
          <w:rFonts w:eastAsia="Batang"/>
          <w:lang w:val="vi-VN"/>
        </w:rPr>
        <w:t xml:space="preserve">xuất bản </w:t>
      </w:r>
      <w:r w:rsidRPr="00527691">
        <w:rPr>
          <w:rFonts w:eastAsia="Batang"/>
          <w:lang w:val="vi-VN"/>
        </w:rPr>
        <w:t xml:space="preserve">Đại học </w:t>
      </w:r>
      <w:r w:rsidR="007E11F7" w:rsidRPr="00527691">
        <w:rPr>
          <w:rFonts w:eastAsia="Batang"/>
          <w:lang w:val="vi-VN"/>
        </w:rPr>
        <w:t xml:space="preserve">Quốc gia </w:t>
      </w:r>
      <w:r w:rsidRPr="00527691">
        <w:rPr>
          <w:rFonts w:eastAsia="Batang"/>
          <w:lang w:val="vi-VN"/>
        </w:rPr>
        <w:t>Seoul, Seoul, 2005.</w:t>
      </w:r>
    </w:p>
    <w:p w14:paraId="51A5A454" w14:textId="411D39C0" w:rsidR="00435664" w:rsidRPr="00527691" w:rsidRDefault="00435664" w:rsidP="00527691">
      <w:pPr>
        <w:pStyle w:val="ListParagraph"/>
        <w:numPr>
          <w:ilvl w:val="0"/>
          <w:numId w:val="2"/>
        </w:numPr>
        <w:spacing w:line="240" w:lineRule="auto"/>
        <w:ind w:leftChars="0"/>
        <w:rPr>
          <w:rFonts w:eastAsia="Batang"/>
        </w:rPr>
      </w:pPr>
      <w:r w:rsidRPr="00527691">
        <w:rPr>
          <w:rFonts w:eastAsia="Batang"/>
          <w:i/>
          <w:iCs/>
        </w:rPr>
        <w:t>Từ điển bách khoa văn hoá Hàn Quốc</w:t>
      </w:r>
      <w:r w:rsidRPr="00527691">
        <w:rPr>
          <w:rFonts w:eastAsia="Batang"/>
        </w:rPr>
        <w:t xml:space="preserve">, mục từ “Cận tư lục”, </w:t>
      </w:r>
      <w:hyperlink r:id="rId5" w:history="1">
        <w:r w:rsidRPr="00527691">
          <w:rPr>
            <w:rStyle w:val="Hyperlink"/>
            <w:rFonts w:eastAsia="Batang"/>
          </w:rPr>
          <w:t>http://encykorea.aks.ac.kr/Contents/Item/E0007417</w:t>
        </w:r>
      </w:hyperlink>
      <w:r w:rsidRPr="00527691">
        <w:rPr>
          <w:rFonts w:eastAsia="Batang"/>
        </w:rPr>
        <w:t xml:space="preserve">. </w:t>
      </w:r>
    </w:p>
    <w:bookmarkEnd w:id="0"/>
    <w:p w14:paraId="098A2CD4" w14:textId="77777777" w:rsidR="00435664" w:rsidRPr="00AE7CB3" w:rsidRDefault="00435664" w:rsidP="0082711B">
      <w:pPr>
        <w:spacing w:line="240" w:lineRule="auto"/>
        <w:ind w:firstLine="567"/>
        <w:rPr>
          <w:rFonts w:eastAsia="Batang"/>
        </w:rPr>
      </w:pPr>
    </w:p>
    <w:sectPr w:rsidR="00435664" w:rsidRPr="00AE7CB3" w:rsidSect="00E40ED6">
      <w:pgSz w:w="11906" w:h="16838" w:code="9"/>
      <w:pgMar w:top="1134" w:right="1134" w:bottom="1134" w:left="1701"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D33E9"/>
    <w:multiLevelType w:val="hybridMultilevel"/>
    <w:tmpl w:val="7AEE62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7365A46"/>
    <w:multiLevelType w:val="hybridMultilevel"/>
    <w:tmpl w:val="DD9066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B3"/>
    <w:rsid w:val="00016ACE"/>
    <w:rsid w:val="000375E8"/>
    <w:rsid w:val="001D2BB7"/>
    <w:rsid w:val="00337B79"/>
    <w:rsid w:val="003578A6"/>
    <w:rsid w:val="00364E66"/>
    <w:rsid w:val="003A4403"/>
    <w:rsid w:val="004273CD"/>
    <w:rsid w:val="00435664"/>
    <w:rsid w:val="0044556A"/>
    <w:rsid w:val="00517776"/>
    <w:rsid w:val="00527691"/>
    <w:rsid w:val="0055324F"/>
    <w:rsid w:val="0063573E"/>
    <w:rsid w:val="007A0C71"/>
    <w:rsid w:val="007E11F7"/>
    <w:rsid w:val="007E561F"/>
    <w:rsid w:val="0082711B"/>
    <w:rsid w:val="00865A8C"/>
    <w:rsid w:val="008741F0"/>
    <w:rsid w:val="008A1CCA"/>
    <w:rsid w:val="009569DF"/>
    <w:rsid w:val="00AE7CB3"/>
    <w:rsid w:val="00B15CED"/>
    <w:rsid w:val="00B25F7D"/>
    <w:rsid w:val="00B76228"/>
    <w:rsid w:val="00B94931"/>
    <w:rsid w:val="00BA2BFA"/>
    <w:rsid w:val="00BA7EF7"/>
    <w:rsid w:val="00C24044"/>
    <w:rsid w:val="00CA53C3"/>
    <w:rsid w:val="00DF54A9"/>
    <w:rsid w:val="00E40ED6"/>
    <w:rsid w:val="00EB1126"/>
    <w:rsid w:val="00F40AE0"/>
    <w:rsid w:val="00F84573"/>
    <w:rsid w:val="00F94F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D76"/>
  <w15:chartTrackingRefBased/>
  <w15:docId w15:val="{44569201-71E7-462C-8466-DAAED128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4"/>
        <w:szCs w:val="24"/>
        <w:lang w:val="en-US" w:eastAsia="ko-KR"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664"/>
    <w:rPr>
      <w:color w:val="0563C1" w:themeColor="hyperlink"/>
      <w:u w:val="single"/>
    </w:rPr>
  </w:style>
  <w:style w:type="character" w:customStyle="1" w:styleId="UnresolvedMention1">
    <w:name w:val="Unresolved Mention1"/>
    <w:basedOn w:val="DefaultParagraphFont"/>
    <w:uiPriority w:val="99"/>
    <w:semiHidden/>
    <w:unhideWhenUsed/>
    <w:rsid w:val="00435664"/>
    <w:rPr>
      <w:color w:val="605E5C"/>
      <w:shd w:val="clear" w:color="auto" w:fill="E1DFDD"/>
    </w:rPr>
  </w:style>
  <w:style w:type="paragraph" w:styleId="ListParagraph">
    <w:name w:val="List Paragraph"/>
    <w:basedOn w:val="Normal"/>
    <w:uiPriority w:val="34"/>
    <w:qFormat/>
    <w:rsid w:val="000375E8"/>
    <w:pPr>
      <w:ind w:leftChars="400" w:left="800"/>
    </w:pPr>
  </w:style>
  <w:style w:type="paragraph" w:styleId="BalloonText">
    <w:name w:val="Balloon Text"/>
    <w:basedOn w:val="Normal"/>
    <w:link w:val="BalloonTextChar"/>
    <w:uiPriority w:val="99"/>
    <w:semiHidden/>
    <w:unhideWhenUsed/>
    <w:rsid w:val="00EB11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cykorea.aks.ac.kr/Contents/Item/E00074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Moonie Theorist</dc:creator>
  <cp:keywords/>
  <dc:description/>
  <cp:lastModifiedBy>Tran Ngoc</cp:lastModifiedBy>
  <cp:revision>20</cp:revision>
  <dcterms:created xsi:type="dcterms:W3CDTF">2022-11-26T01:32:00Z</dcterms:created>
  <dcterms:modified xsi:type="dcterms:W3CDTF">2023-08-03T05:23:00Z</dcterms:modified>
</cp:coreProperties>
</file>